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67" w:type="dxa"/>
        <w:tblLayout w:type="fixed"/>
        <w:tblLook w:val="0000" w:firstRow="0" w:lastRow="0" w:firstColumn="0" w:lastColumn="0" w:noHBand="0" w:noVBand="0"/>
      </w:tblPr>
      <w:tblGrid>
        <w:gridCol w:w="3828"/>
        <w:gridCol w:w="5953"/>
      </w:tblGrid>
      <w:tr>
        <w:trPr>
          <w:trHeight w:val="980"/>
        </w:trPr>
        <w:tc>
          <w:tcPr>
            <w:tcW w:w="3828" w:type="dxa"/>
          </w:tcPr>
          <w:p>
            <w:pPr>
              <w:pStyle w:val="BodyText"/>
              <w:spacing w:before="40" w:after="40"/>
              <w:ind w:left="3" w:firstLine="0"/>
              <w:jc w:val="center"/>
              <w:rPr>
                <w:b/>
                <w:sz w:val="26"/>
                <w:szCs w:val="26"/>
              </w:rPr>
            </w:pPr>
            <w:r>
              <w:rPr>
                <w:b/>
                <w:sz w:val="26"/>
                <w:szCs w:val="26"/>
              </w:rPr>
              <w:t>ỦY BAN NHÂN DÂN</w:t>
            </w:r>
          </w:p>
          <w:p>
            <w:pPr>
              <w:pStyle w:val="BodyText"/>
              <w:spacing w:before="40" w:after="40"/>
              <w:ind w:left="3" w:firstLine="0"/>
              <w:jc w:val="center"/>
              <w:rPr>
                <w:b/>
                <w:sz w:val="26"/>
                <w:szCs w:val="26"/>
              </w:rPr>
            </w:pPr>
            <w:r>
              <w:rPr>
                <w:b/>
                <w:sz w:val="26"/>
                <w:szCs w:val="26"/>
              </w:rPr>
              <w:t>XÃ CẨM XUYÊN</w:t>
            </w:r>
          </w:p>
          <w:p>
            <w:pPr>
              <w:pStyle w:val="BodyText"/>
              <w:tabs>
                <w:tab w:val="left" w:pos="1479"/>
              </w:tabs>
              <w:spacing w:before="40" w:after="40"/>
              <w:rPr>
                <w:sz w:val="14"/>
                <w:szCs w:val="14"/>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723265</wp:posOffset>
                      </wp:positionH>
                      <wp:positionV relativeFrom="paragraph">
                        <wp:posOffset>5714</wp:posOffset>
                      </wp:positionV>
                      <wp:extent cx="920115" cy="0"/>
                      <wp:effectExtent l="0" t="0" r="3238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E47D"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45pt" to="12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94Gg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LgEfdIZRnRwJSQf8ox1/jPXHQpGgaVQQTWSk9Oz84EH&#10;yYeQcKz0VkgZOy8V6gF7Np3FBKelYMEZwpxtDqW06ETC7MQvFgWexzCrj4pFsJYTtrnZngh5teFy&#10;qQIeVAJ0btZ1OH4sJ8vNYrPIRtl0vhllk6oafdqW2Wi+TT/Oqg9VWVbpz0AtzfJWMMZVYDcMapr9&#10;3SDcnsx1xO6jepcheYse9QKywz+Sjq0M3bvOwUGzy84OLYbZjMG3dxSG/3EP9uNrX/8CAAD//wMA&#10;UEsDBBQABgAIAAAAIQCOXvUJ2gAAAAUBAAAPAAAAZHJzL2Rvd25yZXYueG1sTI9BT8JAEIXvJvyH&#10;zZh4IbKlBIO1W0LU3ryAGq9Dd2wbu7Olu0D11zuc9DLJy3t58718PbpOnWgIrWcD81kCirjytuXa&#10;wNtrebsCFSKyxc4zGfimAOticpVjZv2Zt3TaxVpJCYcMDTQx9pnWoWrIYZj5nli8Tz84jCKHWtsB&#10;z1LuOp0myZ122LJ8aLCnx4aqr93RGQjlOx3Kn2k1TT4Wtaf08PTyjMbcXI+bB1CRxvgXhgu+oEMh&#10;THt/ZBtUJ3q+uJeoAblip8uVLNlfpC5y/Z+++AUAAP//AwBQSwECLQAUAAYACAAAACEAtoM4kv4A&#10;AADhAQAAEwAAAAAAAAAAAAAAAAAAAAAAW0NvbnRlbnRfVHlwZXNdLnhtbFBLAQItABQABgAIAAAA&#10;IQA4/SH/1gAAAJQBAAALAAAAAAAAAAAAAAAAAC8BAABfcmVscy8ucmVsc1BLAQItABQABgAIAAAA&#10;IQDd3/94GgIAADUEAAAOAAAAAAAAAAAAAAAAAC4CAABkcnMvZTJvRG9jLnhtbFBLAQItABQABgAI&#10;AAAAIQCOXvUJ2gAAAAUBAAAPAAAAAAAAAAAAAAAAAHQEAABkcnMvZG93bnJldi54bWxQSwUGAAAA&#10;AAQABADzAAAAewUAAAAA&#10;"/>
                  </w:pict>
                </mc:Fallback>
              </mc:AlternateContent>
            </w:r>
          </w:p>
          <w:p>
            <w:pPr>
              <w:pStyle w:val="BodyText"/>
              <w:tabs>
                <w:tab w:val="left" w:pos="1479"/>
              </w:tabs>
              <w:spacing w:before="40" w:after="40"/>
              <w:ind w:left="0" w:firstLine="3"/>
              <w:jc w:val="center"/>
            </w:pPr>
            <w:r>
              <w:t>Số:         /UBND-KT</w:t>
            </w:r>
          </w:p>
          <w:p>
            <w:pPr>
              <w:pStyle w:val="BodyText"/>
              <w:spacing w:before="40" w:after="40"/>
              <w:ind w:left="0" w:firstLine="3"/>
              <w:jc w:val="center"/>
              <w:rPr>
                <w:sz w:val="24"/>
                <w:szCs w:val="24"/>
                <w:lang w:val="en-US"/>
              </w:rPr>
            </w:pPr>
            <w:r>
              <w:rPr>
                <w:sz w:val="24"/>
                <w:szCs w:val="24"/>
              </w:rPr>
              <w:t xml:space="preserve">V/v </w:t>
            </w:r>
            <w:r>
              <w:rPr>
                <w:sz w:val="24"/>
                <w:szCs w:val="24"/>
                <w:lang w:val="en-US"/>
              </w:rPr>
              <w:t>yêu cầu điều tiết nước tưới đảm bảo cho lúa Hè Thu</w:t>
            </w:r>
          </w:p>
        </w:tc>
        <w:tc>
          <w:tcPr>
            <w:tcW w:w="5953" w:type="dxa"/>
          </w:tcPr>
          <w:p>
            <w:pPr>
              <w:pStyle w:val="BodyText"/>
              <w:spacing w:before="40" w:after="40"/>
              <w:ind w:left="-139" w:firstLine="0"/>
              <w:jc w:val="center"/>
              <w:rPr>
                <w:b/>
                <w:sz w:val="26"/>
                <w:szCs w:val="26"/>
              </w:rPr>
            </w:pPr>
            <w:r>
              <w:rPr>
                <w:b/>
                <w:sz w:val="26"/>
                <w:szCs w:val="26"/>
              </w:rPr>
              <w:t xml:space="preserve">      CỘNG HOÀ XÃ HỘI CHỦ NGHĨA VIỆT NAM</w:t>
            </w:r>
          </w:p>
          <w:p>
            <w:pPr>
              <w:pStyle w:val="BodyText"/>
              <w:spacing w:before="40" w:after="40"/>
              <w:ind w:left="-139" w:firstLine="0"/>
              <w:jc w:val="center"/>
              <w:rPr>
                <w:b/>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831850</wp:posOffset>
                      </wp:positionH>
                      <wp:positionV relativeFrom="paragraph">
                        <wp:posOffset>226695</wp:posOffset>
                      </wp:positionV>
                      <wp:extent cx="2159000" cy="12700"/>
                      <wp:effectExtent l="0" t="0" r="3175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7.85pt" to="23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d+KQIAAEQEAAAOAAAAZHJzL2Uyb0RvYy54bWysU02P0zAQvSPxH6zc23yQ7rZR0xVKWi4L&#10;W6kLd9d2EgvHtmy3aYX474ydtlC4IEQOztgz8/zmzXj5dOoFOjJjuZJllE6TCDFJFOWyLaPPr5vJ&#10;PELWYUmxUJKV0ZnZ6Gn19s1y0AXLVKcEZQYBiLTFoMuoc04XcWxJx3psp0ozCc5GmR472Jo2pgYP&#10;gN6LOEuSh3hQhmqjCLMWTuvRGa0CftMw4l6axjKHRBkBNxdWE9a9X+PVEhetwbrj5EID/wOLHnMJ&#10;l96gauwwOhj+B1TPiVFWNW5KVB+rpuGEhRqgmjT5rZpdhzULtYA4Vt9ksv8Plnw6bg3itIygURL3&#10;0KKdM5i3nUOVkhIEVAbNvU6DtgWEV3JrfKXkJHf6WZGvFklVdVi2LPB9PWsASX1GfJfiN1bDbfvh&#10;o6IQgw9OBdFOjelRI7j+4hM9OAiDTqFL51uX2MkhAodZOlskCTSTgC/NHsH0d+HCw/hkbaz7wFSP&#10;vFFGgksvIi7w8dm6MfQa4o+l2nAh4BwXQqKhjBazbBYSrBKceqf3WdPuK2HQEftRCt/l3rswow6S&#10;BrCOYbq+2A5zMdrAU0iPB+UAnYs1zsq3RbJYz9fzfJJnD+tJntT15P2myicPm/RxVr+rq6pOv3tq&#10;aV50nFImPbvr3Kb5383F5QWNE3eb3JsM8T16kBbIXv+BdOisb+Y4FntFz1vjpfVNhlENwZdn5d/C&#10;r/sQ9fPxr34AAAD//wMAUEsDBBQABgAIAAAAIQBhtz2Z3QAAAAkBAAAPAAAAZHJzL2Rvd25yZXYu&#10;eG1sTI/BTsMwEETvSPyDtUjcqNMGSAlxqgoBF6RKlNCzEy9JhL2OYjcNf8/2BMeZHc2+KTazs2LC&#10;MfSeFCwXCQikxpueWgXVx8vNGkSImoy2nlDBDwbYlJcXhc6NP9E7TvvYCi6hkGsFXYxDLmVoOnQ6&#10;LPyAxLcvPzodWY6tNKM+cbmzcpUk99LpnvhDpwd86rD53h+dgu3h7TndTbXz1jy01adxVfK6Uur6&#10;at4+gog4x78wnPEZHUpmqv2RTBCWdbrkLVFBepeB4MBtdjZqNrIMZFnI/wvKXwAAAP//AwBQSwEC&#10;LQAUAAYACAAAACEAtoM4kv4AAADhAQAAEwAAAAAAAAAAAAAAAAAAAAAAW0NvbnRlbnRfVHlwZXNd&#10;LnhtbFBLAQItABQABgAIAAAAIQA4/SH/1gAAAJQBAAALAAAAAAAAAAAAAAAAAC8BAABfcmVscy8u&#10;cmVsc1BLAQItABQABgAIAAAAIQCeIfd+KQIAAEQEAAAOAAAAAAAAAAAAAAAAAC4CAABkcnMvZTJv&#10;RG9jLnhtbFBLAQItABQABgAIAAAAIQBhtz2Z3QAAAAkBAAAPAAAAAAAAAAAAAAAAAIMEAABkcnMv&#10;ZG93bnJldi54bWxQSwUGAAAAAAQABADzAAAAjQUAAAAA&#10;"/>
                  </w:pict>
                </mc:Fallback>
              </mc:AlternateContent>
            </w:r>
            <w:r>
              <w:rPr>
                <w:b/>
              </w:rPr>
              <w:t xml:space="preserve">      Độc lập - Tự do - Hạnh phúc</w:t>
            </w:r>
          </w:p>
          <w:p>
            <w:pPr>
              <w:pStyle w:val="BodyText"/>
              <w:spacing w:before="40" w:after="40"/>
              <w:rPr>
                <w:i/>
                <w:sz w:val="27"/>
                <w:szCs w:val="27"/>
              </w:rPr>
            </w:pPr>
            <w:r>
              <w:rPr>
                <w:i/>
                <w:sz w:val="27"/>
                <w:szCs w:val="27"/>
              </w:rPr>
              <w:t xml:space="preserve">                </w:t>
            </w:r>
          </w:p>
          <w:p>
            <w:pPr>
              <w:pStyle w:val="BodyText"/>
              <w:spacing w:before="40" w:after="40"/>
              <w:ind w:left="-139" w:firstLine="0"/>
              <w:jc w:val="center"/>
              <w:rPr>
                <w:i/>
                <w:lang w:val="en-US"/>
              </w:rPr>
            </w:pPr>
            <w:r>
              <w:rPr>
                <w:i/>
              </w:rPr>
              <w:t xml:space="preserve">Cẩm Xuyên, </w:t>
            </w:r>
            <w:r>
              <w:rPr>
                <w:i/>
                <w:color w:val="000000"/>
              </w:rPr>
              <w:t>ngày     tháng</w:t>
            </w:r>
            <w:r>
              <w:rPr>
                <w:i/>
                <w:color w:val="000000"/>
                <w:lang w:val="en-US"/>
              </w:rPr>
              <w:t xml:space="preserve"> </w:t>
            </w:r>
            <w:r>
              <w:rPr>
                <w:i/>
                <w:color w:val="000000"/>
              </w:rPr>
              <w:t xml:space="preserve"> </w:t>
            </w:r>
            <w:r>
              <w:rPr>
                <w:i/>
                <w:color w:val="000000"/>
                <w:lang w:val="en-US"/>
              </w:rPr>
              <w:t xml:space="preserve"> </w:t>
            </w:r>
            <w:r>
              <w:rPr>
                <w:i/>
                <w:color w:val="000000"/>
              </w:rPr>
              <w:t xml:space="preserve"> </w:t>
            </w:r>
            <w:r>
              <w:rPr>
                <w:i/>
              </w:rPr>
              <w:t xml:space="preserve"> năm 202</w:t>
            </w:r>
            <w:r>
              <w:rPr>
                <w:i/>
                <w:lang w:val="en-US"/>
              </w:rPr>
              <w:t>6</w:t>
            </w:r>
          </w:p>
        </w:tc>
      </w:tr>
    </w:tbl>
    <w:p>
      <w:pPr>
        <w:spacing w:after="0" w:line="240" w:lineRule="auto"/>
        <w:ind w:firstLine="1985"/>
        <w:rPr>
          <w:szCs w:val="28"/>
        </w:rPr>
      </w:pPr>
    </w:p>
    <w:p>
      <w:pPr>
        <w:spacing w:after="0" w:line="240" w:lineRule="auto"/>
        <w:ind w:firstLine="1985"/>
        <w:rPr>
          <w:szCs w:val="28"/>
        </w:rPr>
      </w:pPr>
      <w:r>
        <w:rPr>
          <w:szCs w:val="28"/>
        </w:rPr>
        <w:tab/>
        <w:t>Kính gửi:</w:t>
      </w:r>
    </w:p>
    <w:p>
      <w:pPr>
        <w:spacing w:after="0" w:line="240" w:lineRule="auto"/>
        <w:ind w:firstLine="1985"/>
        <w:rPr>
          <w:szCs w:val="28"/>
        </w:rPr>
      </w:pPr>
      <w:r>
        <w:rPr>
          <w:szCs w:val="28"/>
        </w:rPr>
        <w:tab/>
      </w:r>
      <w:r>
        <w:rPr>
          <w:szCs w:val="28"/>
        </w:rPr>
        <w:tab/>
      </w:r>
      <w:r>
        <w:rPr>
          <w:szCs w:val="28"/>
        </w:rPr>
        <w:tab/>
        <w:t>- Công ty TNHH MTV Thủy lợi Hà Tĩnh;</w:t>
      </w:r>
    </w:p>
    <w:p>
      <w:pPr>
        <w:spacing w:after="0" w:line="240" w:lineRule="auto"/>
        <w:ind w:firstLine="1985"/>
        <w:rPr>
          <w:szCs w:val="28"/>
        </w:rPr>
      </w:pPr>
      <w:r>
        <w:rPr>
          <w:szCs w:val="28"/>
        </w:rPr>
        <w:tab/>
      </w:r>
      <w:r>
        <w:rPr>
          <w:szCs w:val="28"/>
        </w:rPr>
        <w:tab/>
      </w:r>
      <w:r>
        <w:rPr>
          <w:szCs w:val="28"/>
        </w:rPr>
        <w:tab/>
        <w:t>-  Phòng Kinh tế;</w:t>
      </w:r>
    </w:p>
    <w:p>
      <w:pPr>
        <w:spacing w:after="0" w:line="240" w:lineRule="auto"/>
        <w:ind w:firstLine="1985"/>
        <w:rPr>
          <w:szCs w:val="28"/>
        </w:rPr>
      </w:pPr>
      <w:r>
        <w:rPr>
          <w:szCs w:val="28"/>
        </w:rPr>
        <w:tab/>
      </w:r>
      <w:r>
        <w:rPr>
          <w:szCs w:val="28"/>
        </w:rPr>
        <w:tab/>
      </w:r>
      <w:r>
        <w:rPr>
          <w:szCs w:val="28"/>
        </w:rPr>
        <w:tab/>
        <w:t>- Ban chỉ huy các thôn;</w:t>
      </w:r>
    </w:p>
    <w:p>
      <w:pPr>
        <w:spacing w:before="40" w:after="40" w:line="240" w:lineRule="auto"/>
        <w:rPr>
          <w:rFonts w:eastAsia="Times New Roman" w:cs="Times New Roman"/>
          <w:sz w:val="20"/>
          <w:szCs w:val="28"/>
        </w:rPr>
      </w:pPr>
    </w:p>
    <w:p>
      <w:pPr>
        <w:spacing w:before="120" w:after="0" w:line="360" w:lineRule="atLeast"/>
        <w:ind w:firstLine="720"/>
        <w:jc w:val="both"/>
        <w:rPr>
          <w:rFonts w:eastAsia="Times New Roman" w:cs="Times New Roman"/>
          <w:szCs w:val="28"/>
        </w:rPr>
      </w:pPr>
      <w:r>
        <w:rPr>
          <w:rFonts w:eastAsia="Times New Roman" w:cs="Times New Roman"/>
          <w:szCs w:val="28"/>
        </w:rPr>
        <w:t>Qua kiểm tra tình hình sản xuất lúa Hè thu trên địa bàn xã, hiện nay việc điều tiết nước tưới gặp rất nhiều khó khăn; đầu nguồn các kênh chính Kẻ Gỗ đã mở hết công suất, tuy vậy mới chỉ tưới được khoảng 3/4 diện tích lúa của xã, khỏang 1/4 diện tích còn lại ở cuối các kênh chưa được tưới, như ở các thôn 1, 4, 5, 6, 7, 9, Vĩnh Phú, Thủy Triều…; nhận định thời tiết sắp tới tiếp tục nắng nóng, nguy cơ một số diện tích cuối nguồn sẽ bị cháy nếu không được cung cấp nước kịp thời; mực nước hồ Kẻ gỗ thấp hơn nhiều năm, dự báo sẽ không đảm bảo nước tưới nếu lượng mưa thấp. Để đảm bảo kịp thời ưu tiên tưới cho các diện tích lúa cuối các kênh chính và đảm bảo tưới cho cả vụ sản xuất, Ủy ban nhân dân xã yêu cầu:</w:t>
      </w:r>
    </w:p>
    <w:p>
      <w:pPr>
        <w:spacing w:before="120" w:after="0" w:line="360" w:lineRule="atLeast"/>
        <w:ind w:firstLine="720"/>
        <w:jc w:val="both"/>
        <w:rPr>
          <w:rFonts w:eastAsia="Times New Roman" w:cs="Times New Roman"/>
          <w:szCs w:val="28"/>
        </w:rPr>
      </w:pPr>
      <w:r>
        <w:rPr>
          <w:rFonts w:eastAsia="Times New Roman" w:cs="Times New Roman"/>
          <w:szCs w:val="28"/>
        </w:rPr>
        <w:t>1. Ban chỉ huy các thôn: Kịp thời kiểm tra tình hình nước tưới của các cánh đồng trên địa bàn, điều tiết để đảm bảo tưới hết diện tích hiện nay chưa được tưới; kiểm tra, điều tiết, gia cố kênh mương đảm bảo không để thất thoát, lãng phí nước. Đối với các cánh đồng đã được tưới đủ một lượt, yêu cầu các thôn ngắt nước, tập trung để ưu tiên cho các cánh đồng chưa có nước tưới, các khu vực cuối nguồn. Tăng cường kiểm tra, tuyên truyền, vận động Nhân dân đắp bờ, giữ nước, sử dụng nước tiết kiệm, không để thất thoát lãng phí.</w:t>
      </w:r>
    </w:p>
    <w:p>
      <w:pPr>
        <w:spacing w:before="120" w:after="0" w:line="360" w:lineRule="atLeast"/>
        <w:ind w:firstLine="720"/>
        <w:jc w:val="both"/>
        <w:rPr>
          <w:rFonts w:eastAsia="Times New Roman" w:cs="Times New Roman"/>
          <w:szCs w:val="28"/>
        </w:rPr>
      </w:pPr>
      <w:r>
        <w:rPr>
          <w:rFonts w:eastAsia="Times New Roman" w:cs="Times New Roman"/>
          <w:szCs w:val="28"/>
        </w:rPr>
        <w:t>- Đối với các thôn cuối nguồn, khó khăn về nước tưới như nêu trên, đề nghị huy động Nhân dân để ép nước về các khu vực cuối nguồn, chưa được tưới; cắt cử lực lượng trực ban 24/24h để kiểm tra, điều tiết, trọng tâm ưu tiên các vùng có nguy cơ cao bị cháy.</w:t>
      </w:r>
    </w:p>
    <w:p>
      <w:pPr>
        <w:spacing w:before="120" w:after="0" w:line="360" w:lineRule="atLeast"/>
        <w:ind w:firstLine="720"/>
        <w:jc w:val="both"/>
        <w:rPr>
          <w:rFonts w:eastAsia="Times New Roman" w:cs="Times New Roman"/>
          <w:szCs w:val="28"/>
        </w:rPr>
      </w:pPr>
      <w:r>
        <w:rPr>
          <w:rFonts w:eastAsia="Times New Roman" w:cs="Times New Roman"/>
          <w:szCs w:val="28"/>
        </w:rPr>
        <w:t>- Chủ động phối hợp với các Cụm thủy nông, phối hợp giữa các thôn với nhau để điều tiết nước hợp lý giữa các thôn, các cánh đồng, đảm bảo tất cả các diện tích đều được tưới kịp thời, không để xảy ra cháy lúa.</w:t>
      </w:r>
    </w:p>
    <w:p>
      <w:pPr>
        <w:spacing w:before="120" w:after="0" w:line="360" w:lineRule="atLeast"/>
        <w:ind w:firstLine="720"/>
        <w:jc w:val="both"/>
        <w:rPr>
          <w:rFonts w:eastAsia="Times New Roman" w:cs="Times New Roman"/>
          <w:szCs w:val="28"/>
        </w:rPr>
      </w:pPr>
      <w:r>
        <w:rPr>
          <w:rFonts w:eastAsia="Times New Roman" w:cs="Times New Roman"/>
          <w:szCs w:val="28"/>
        </w:rPr>
        <w:t>2. Đề nghị Công ty TNHH một thành viên Thủy Lợi Hà Tĩnh:</w:t>
      </w:r>
    </w:p>
    <w:p>
      <w:pPr>
        <w:spacing w:before="120" w:after="0" w:line="360" w:lineRule="atLeast"/>
        <w:ind w:firstLine="720"/>
        <w:jc w:val="both"/>
        <w:rPr>
          <w:rFonts w:eastAsia="Times New Roman" w:cs="Times New Roman"/>
          <w:szCs w:val="28"/>
        </w:rPr>
      </w:pPr>
      <w:r>
        <w:rPr>
          <w:rFonts w:eastAsia="Times New Roman" w:cs="Times New Roman"/>
          <w:szCs w:val="28"/>
        </w:rPr>
        <w:t xml:space="preserve">Tăng lưu lượng nước tối đa có thể để đảm bảo nguồn nước tưới cho địa bàn xã; kịp thời kiểm tra kênh mương, các cống để gia cố đảm bảo an toàn, đảm bảo tưới liên tục trong vụ Hè thu; thường xuyên phối hợp với cơ quan chuyên môn của xã, Ban chỉ huy các thôn để điều tiết nước hợp lý, đảm bảo cung cấp kịp thời cho </w:t>
      </w:r>
      <w:r>
        <w:rPr>
          <w:rFonts w:eastAsia="Times New Roman" w:cs="Times New Roman"/>
          <w:szCs w:val="28"/>
        </w:rPr>
        <w:lastRenderedPageBreak/>
        <w:t>các vùng cuối nguồn, các vùng hiện nay có nguy cơ cháy lúa; thường xuyên phản hồi thông tin về Lãnh đạo UBND xã các khó khăn để cùng tháo gỡ.</w:t>
      </w:r>
    </w:p>
    <w:p>
      <w:pPr>
        <w:spacing w:before="120" w:after="0" w:line="360" w:lineRule="atLeast"/>
        <w:ind w:firstLine="720"/>
        <w:jc w:val="both"/>
        <w:rPr>
          <w:rFonts w:eastAsia="Times New Roman" w:cs="Times New Roman"/>
          <w:szCs w:val="28"/>
        </w:rPr>
      </w:pPr>
      <w:r>
        <w:rPr>
          <w:rFonts w:eastAsia="Times New Roman" w:cs="Times New Roman"/>
          <w:szCs w:val="28"/>
        </w:rPr>
        <w:t>3. Giao phòng Kinh tế: cử cán bộ bám sát các cánh đồng, phối hợp với các Cụm thủy nông, các thôn để điều phối nước tưới hợp lý, đảm bảo không để xảy ra cháy lúa.</w:t>
      </w:r>
    </w:p>
    <w:p>
      <w:pPr>
        <w:spacing w:before="120" w:after="0" w:line="360" w:lineRule="atLeast"/>
        <w:ind w:firstLine="720"/>
        <w:jc w:val="both"/>
        <w:rPr>
          <w:rFonts w:eastAsia="Times New Roman" w:cs="Times New Roman"/>
          <w:szCs w:val="28"/>
        </w:rPr>
      </w:pPr>
      <w:r>
        <w:rPr>
          <w:rFonts w:eastAsia="Times New Roman" w:cs="Times New Roman"/>
          <w:szCs w:val="28"/>
        </w:rPr>
        <w:t>4. Đề nghị các Tổ công tác của Ban Thường vụ Đảng ủy: quan tâm chỉ đạo các thôn thực hiện kịp thời công tác quản lý, điều tiết nước phục vụ sản xuất trên địa bàn.</w:t>
      </w:r>
    </w:p>
    <w:p>
      <w:pPr>
        <w:spacing w:before="120" w:after="0" w:line="360" w:lineRule="atLeast"/>
        <w:ind w:firstLine="720"/>
        <w:jc w:val="both"/>
        <w:rPr>
          <w:rFonts w:eastAsia="Times New Roman" w:cs="Times New Roman"/>
          <w:szCs w:val="28"/>
        </w:rPr>
      </w:pPr>
      <w:r>
        <w:rPr>
          <w:rFonts w:eastAsia="Times New Roman" w:cs="Times New Roman"/>
          <w:szCs w:val="28"/>
        </w:rPr>
        <w:t>Yêu cầu phòng Kinh tế, Ban chỉ huy các thôn quan tâm phối hợp thực hiện./.</w:t>
      </w:r>
    </w:p>
    <w:tbl>
      <w:tblPr>
        <w:tblW w:w="9480" w:type="dxa"/>
        <w:tblInd w:w="108" w:type="dxa"/>
        <w:tblLook w:val="0000" w:firstRow="0" w:lastRow="0" w:firstColumn="0" w:lastColumn="0" w:noHBand="0" w:noVBand="0"/>
      </w:tblPr>
      <w:tblGrid>
        <w:gridCol w:w="4536"/>
        <w:gridCol w:w="4944"/>
      </w:tblGrid>
      <w:tr>
        <w:trPr>
          <w:trHeight w:val="2337"/>
        </w:trPr>
        <w:tc>
          <w:tcPr>
            <w:tcW w:w="4536" w:type="dxa"/>
          </w:tcPr>
          <w:p>
            <w:pPr>
              <w:spacing w:after="0"/>
              <w:jc w:val="both"/>
              <w:rPr>
                <w:b/>
                <w:bCs/>
                <w:i/>
                <w:sz w:val="24"/>
                <w:szCs w:val="24"/>
              </w:rPr>
            </w:pPr>
            <w:r>
              <w:rPr>
                <w:b/>
                <w:bCs/>
                <w:i/>
                <w:sz w:val="24"/>
                <w:szCs w:val="24"/>
              </w:rPr>
              <w:t>Nơi nhận:</w:t>
            </w:r>
          </w:p>
          <w:p>
            <w:pPr>
              <w:spacing w:after="0"/>
              <w:rPr>
                <w:bCs/>
                <w:sz w:val="22"/>
              </w:rPr>
            </w:pPr>
            <w:r>
              <w:rPr>
                <w:bCs/>
                <w:sz w:val="22"/>
              </w:rPr>
              <w:t>- Như trên;</w:t>
            </w:r>
          </w:p>
          <w:p>
            <w:pPr>
              <w:spacing w:after="0"/>
              <w:rPr>
                <w:bCs/>
                <w:sz w:val="22"/>
              </w:rPr>
            </w:pPr>
            <w:r>
              <w:rPr>
                <w:bCs/>
                <w:sz w:val="22"/>
              </w:rPr>
              <w:t>- Ban Thường vụ Đảng ủy;</w:t>
            </w:r>
          </w:p>
          <w:p>
            <w:pPr>
              <w:spacing w:after="0"/>
              <w:rPr>
                <w:bCs/>
                <w:sz w:val="22"/>
              </w:rPr>
            </w:pPr>
            <w:r>
              <w:rPr>
                <w:bCs/>
                <w:sz w:val="22"/>
              </w:rPr>
              <w:t xml:space="preserve">- Chủ tịch, các Phó Chủ tịch UBND xã; </w:t>
            </w:r>
          </w:p>
          <w:p>
            <w:pPr>
              <w:spacing w:after="0"/>
              <w:rPr>
                <w:bCs/>
                <w:sz w:val="22"/>
              </w:rPr>
            </w:pPr>
            <w:r>
              <w:rPr>
                <w:bCs/>
                <w:sz w:val="22"/>
              </w:rPr>
              <w:t>- Các Tổ công tác của BTV;</w:t>
            </w:r>
          </w:p>
          <w:p>
            <w:pPr>
              <w:spacing w:after="0"/>
              <w:rPr>
                <w:bCs/>
                <w:sz w:val="22"/>
              </w:rPr>
            </w:pPr>
            <w:r>
              <w:rPr>
                <w:bCs/>
                <w:sz w:val="22"/>
              </w:rPr>
              <w:t>- Trung tâm DVTH;</w:t>
            </w:r>
          </w:p>
          <w:p>
            <w:pPr>
              <w:spacing w:after="0"/>
              <w:rPr>
                <w:bCs/>
                <w:sz w:val="22"/>
              </w:rPr>
            </w:pPr>
            <w:r>
              <w:rPr>
                <w:bCs/>
                <w:sz w:val="22"/>
              </w:rPr>
              <w:t>- Lưu: VT, KT.</w:t>
            </w:r>
            <w:bookmarkStart w:id="0" w:name="_GoBack"/>
            <w:bookmarkEnd w:id="0"/>
          </w:p>
          <w:p>
            <w:pPr>
              <w:spacing w:after="0"/>
              <w:ind w:left="125"/>
              <w:jc w:val="both"/>
              <w:rPr>
                <w:bCs/>
                <w:szCs w:val="28"/>
              </w:rPr>
            </w:pPr>
          </w:p>
        </w:tc>
        <w:tc>
          <w:tcPr>
            <w:tcW w:w="4944" w:type="dxa"/>
          </w:tcPr>
          <w:p>
            <w:pPr>
              <w:spacing w:after="0"/>
              <w:jc w:val="center"/>
              <w:rPr>
                <w:b/>
                <w:bCs/>
                <w:sz w:val="26"/>
                <w:szCs w:val="26"/>
              </w:rPr>
            </w:pPr>
            <w:r>
              <w:rPr>
                <w:b/>
                <w:bCs/>
                <w:sz w:val="26"/>
                <w:szCs w:val="26"/>
              </w:rPr>
              <w:t>TM. ỦY BAN NHÂN DÂN</w:t>
            </w:r>
          </w:p>
          <w:p>
            <w:pPr>
              <w:spacing w:after="0"/>
              <w:jc w:val="center"/>
              <w:rPr>
                <w:b/>
                <w:bCs/>
                <w:sz w:val="26"/>
                <w:szCs w:val="26"/>
              </w:rPr>
            </w:pPr>
            <w:r>
              <w:rPr>
                <w:b/>
                <w:bCs/>
                <w:sz w:val="26"/>
                <w:szCs w:val="26"/>
              </w:rPr>
              <w:t>KT. CHỦ TỊCH</w:t>
            </w:r>
          </w:p>
          <w:p>
            <w:pPr>
              <w:spacing w:after="0"/>
              <w:jc w:val="center"/>
              <w:rPr>
                <w:b/>
                <w:bCs/>
                <w:sz w:val="26"/>
                <w:szCs w:val="26"/>
              </w:rPr>
            </w:pPr>
            <w:r>
              <w:rPr>
                <w:b/>
                <w:bCs/>
                <w:sz w:val="26"/>
                <w:szCs w:val="26"/>
              </w:rPr>
              <w:t>PHÓ CHỦ TỊCH</w:t>
            </w:r>
          </w:p>
          <w:p>
            <w:pPr>
              <w:spacing w:after="0"/>
              <w:jc w:val="center"/>
              <w:rPr>
                <w:b/>
                <w:bCs/>
                <w:sz w:val="26"/>
                <w:szCs w:val="26"/>
              </w:rPr>
            </w:pPr>
          </w:p>
          <w:p>
            <w:pPr>
              <w:spacing w:after="0"/>
              <w:jc w:val="center"/>
              <w:rPr>
                <w:b/>
                <w:bCs/>
                <w:sz w:val="26"/>
                <w:szCs w:val="26"/>
              </w:rPr>
            </w:pPr>
          </w:p>
          <w:p>
            <w:pPr>
              <w:spacing w:after="0"/>
              <w:jc w:val="center"/>
              <w:rPr>
                <w:b/>
                <w:bCs/>
                <w:sz w:val="26"/>
                <w:szCs w:val="26"/>
              </w:rPr>
            </w:pPr>
          </w:p>
          <w:p>
            <w:pPr>
              <w:spacing w:after="0"/>
              <w:jc w:val="center"/>
              <w:rPr>
                <w:b/>
                <w:bCs/>
                <w:sz w:val="26"/>
                <w:szCs w:val="26"/>
              </w:rPr>
            </w:pPr>
          </w:p>
          <w:p>
            <w:pPr>
              <w:spacing w:after="0"/>
              <w:jc w:val="center"/>
              <w:rPr>
                <w:b/>
                <w:bCs/>
                <w:szCs w:val="26"/>
              </w:rPr>
            </w:pPr>
            <w:r>
              <w:rPr>
                <w:b/>
                <w:bCs/>
                <w:szCs w:val="26"/>
              </w:rPr>
              <w:t>Phan  Thanh Nghi</w:t>
            </w:r>
          </w:p>
        </w:tc>
      </w:tr>
    </w:tbl>
    <w:p>
      <w:pPr>
        <w:tabs>
          <w:tab w:val="left" w:pos="2830"/>
        </w:tabs>
        <w:rPr>
          <w:szCs w:val="28"/>
        </w:rPr>
      </w:pPr>
    </w:p>
    <w:sectPr>
      <w:pgSz w:w="11907" w:h="16840" w:code="9"/>
      <w:pgMar w:top="1134" w:right="964" w:bottom="96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6EF5"/>
    <w:multiLevelType w:val="multilevel"/>
    <w:tmpl w:val="E262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F7FDF"/>
    <w:multiLevelType w:val="multilevel"/>
    <w:tmpl w:val="B0D0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6620E"/>
    <w:multiLevelType w:val="multilevel"/>
    <w:tmpl w:val="0AF2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57647"/>
    <w:multiLevelType w:val="multilevel"/>
    <w:tmpl w:val="8856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C205BB"/>
    <w:multiLevelType w:val="multilevel"/>
    <w:tmpl w:val="0420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9AE83-FE3F-42CB-94C5-1D6C853E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imes New Roman" w:cs="Times New Roman"/>
      <w:b/>
      <w:bCs/>
      <w:sz w:val="27"/>
      <w:szCs w:val="27"/>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odyText">
    <w:name w:val="Body Text"/>
    <w:basedOn w:val="Normal"/>
    <w:link w:val="BodyTextChar"/>
    <w:qFormat/>
    <w:pPr>
      <w:widowControl w:val="0"/>
      <w:autoSpaceDE w:val="0"/>
      <w:autoSpaceDN w:val="0"/>
      <w:spacing w:before="115" w:after="0" w:line="240" w:lineRule="auto"/>
      <w:ind w:left="682" w:firstLine="719"/>
      <w:jc w:val="both"/>
    </w:pPr>
    <w:rPr>
      <w:rFonts w:eastAsia="Times New Roman" w:cs="Times New Roman"/>
      <w:szCs w:val="28"/>
      <w:lang w:val="vi"/>
    </w:rPr>
  </w:style>
  <w:style w:type="character" w:customStyle="1" w:styleId="BodyTextChar">
    <w:name w:val="Body Text Char"/>
    <w:basedOn w:val="DefaultParagraphFont"/>
    <w:link w:val="BodyText"/>
    <w:rPr>
      <w:rFonts w:eastAsia="Times New Roman" w:cs="Times New Roman"/>
      <w:szCs w:val="28"/>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78919">
      <w:bodyDiv w:val="1"/>
      <w:marLeft w:val="0"/>
      <w:marRight w:val="0"/>
      <w:marTop w:val="0"/>
      <w:marBottom w:val="0"/>
      <w:divBdr>
        <w:top w:val="none" w:sz="0" w:space="0" w:color="auto"/>
        <w:left w:val="none" w:sz="0" w:space="0" w:color="auto"/>
        <w:bottom w:val="none" w:sz="0" w:space="0" w:color="auto"/>
        <w:right w:val="none" w:sz="0" w:space="0" w:color="auto"/>
      </w:divBdr>
    </w:div>
    <w:div w:id="1793939494">
      <w:bodyDiv w:val="1"/>
      <w:marLeft w:val="0"/>
      <w:marRight w:val="0"/>
      <w:marTop w:val="0"/>
      <w:marBottom w:val="0"/>
      <w:divBdr>
        <w:top w:val="none" w:sz="0" w:space="0" w:color="auto"/>
        <w:left w:val="none" w:sz="0" w:space="0" w:color="auto"/>
        <w:bottom w:val="none" w:sz="0" w:space="0" w:color="auto"/>
        <w:right w:val="none" w:sz="0" w:space="0" w:color="auto"/>
      </w:divBdr>
    </w:div>
    <w:div w:id="20255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2026-05-11T03:53:00Z</dcterms:created>
  <dcterms:modified xsi:type="dcterms:W3CDTF">2026-06-06T14:52:00Z</dcterms:modified>
</cp:coreProperties>
</file>